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72A3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787B">
        <w:rPr>
          <w:b/>
          <w:noProof/>
          <w:sz w:val="24"/>
          <w:szCs w:val="24"/>
        </w:rPr>
        <w:t>3GPP TSG-</w:t>
      </w:r>
      <w:r w:rsidR="00ED787B" w:rsidRPr="00ED787B">
        <w:rPr>
          <w:b/>
          <w:sz w:val="24"/>
          <w:szCs w:val="24"/>
        </w:rPr>
        <w:t>RAN WG2</w:t>
      </w:r>
      <w:r w:rsidR="00C66BA2" w:rsidRPr="00ED787B">
        <w:rPr>
          <w:b/>
          <w:noProof/>
          <w:sz w:val="24"/>
          <w:szCs w:val="24"/>
        </w:rPr>
        <w:t xml:space="preserve"> </w:t>
      </w:r>
      <w:r w:rsidRPr="00ED787B">
        <w:rPr>
          <w:b/>
          <w:noProof/>
          <w:sz w:val="24"/>
          <w:szCs w:val="24"/>
        </w:rPr>
        <w:t>Meeting #</w:t>
      </w:r>
      <w:r w:rsidR="00ED787B" w:rsidRPr="00ED787B">
        <w:rPr>
          <w:b/>
          <w:sz w:val="24"/>
          <w:szCs w:val="24"/>
        </w:rPr>
        <w:t>12</w:t>
      </w:r>
      <w:r w:rsidR="0006049A">
        <w:rPr>
          <w:b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 w:rsidR="00ED787B" w:rsidRPr="00ED787B">
        <w:rPr>
          <w:b/>
          <w:bCs/>
          <w:i/>
          <w:iCs/>
          <w:sz w:val="28"/>
          <w:szCs w:val="28"/>
        </w:rPr>
        <w:t>R2-24</w:t>
      </w:r>
      <w:r w:rsidR="006D2C4B">
        <w:rPr>
          <w:b/>
          <w:bCs/>
          <w:i/>
          <w:iCs/>
          <w:sz w:val="28"/>
          <w:szCs w:val="28"/>
        </w:rPr>
        <w:t>06811</w:t>
      </w:r>
    </w:p>
    <w:p w14:paraId="7CB45193" w14:textId="48C76E94" w:rsidR="001E41F3" w:rsidRPr="00ED787B" w:rsidRDefault="0006049A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Maastricht, Netherlands</w:t>
      </w:r>
      <w:r w:rsidR="001E41F3" w:rsidRPr="00ED787B">
        <w:rPr>
          <w:b/>
          <w:bCs/>
          <w:noProof/>
          <w:sz w:val="24"/>
          <w:szCs w:val="24"/>
        </w:rPr>
        <w:t>,</w:t>
      </w:r>
      <w:r w:rsidR="00ED787B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19</w:t>
      </w:r>
      <w:r w:rsidR="00ED787B" w:rsidRPr="00ED787B">
        <w:rPr>
          <w:b/>
          <w:bCs/>
          <w:noProof/>
          <w:sz w:val="24"/>
          <w:szCs w:val="24"/>
          <w:vertAlign w:val="superscript"/>
        </w:rPr>
        <w:t>th</w:t>
      </w:r>
      <w:r w:rsidR="00ED787B">
        <w:rPr>
          <w:b/>
          <w:bCs/>
          <w:noProof/>
          <w:sz w:val="24"/>
          <w:szCs w:val="24"/>
        </w:rPr>
        <w:t xml:space="preserve"> </w:t>
      </w:r>
      <w:r w:rsidR="00ED787B" w:rsidRPr="00ED787B">
        <w:rPr>
          <w:b/>
          <w:bCs/>
          <w:noProof/>
          <w:sz w:val="24"/>
          <w:szCs w:val="24"/>
        </w:rPr>
        <w:t>–</w:t>
      </w:r>
      <w:r w:rsidR="00547111" w:rsidRPr="00ED787B">
        <w:rPr>
          <w:b/>
          <w:bCs/>
          <w:noProof/>
          <w:sz w:val="24"/>
          <w:szCs w:val="24"/>
        </w:rPr>
        <w:t xml:space="preserve"> </w:t>
      </w:r>
      <w:r w:rsidR="00ED787B" w:rsidRPr="00ED787B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  <w:vertAlign w:val="superscript"/>
        </w:rPr>
        <w:t>rd</w:t>
      </w:r>
      <w:r w:rsidR="00ED787B" w:rsidRPr="00ED787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ED787B" w:rsidRPr="00ED787B">
        <w:rPr>
          <w:b/>
          <w:bCs/>
          <w:sz w:val="24"/>
          <w:szCs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B5A332" w:rsidR="001E41F3" w:rsidRPr="00ED787B" w:rsidRDefault="00ED787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38.3</w:t>
            </w:r>
            <w:r w:rsidR="0006049A">
              <w:rPr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0C3A3" w:rsidR="001E41F3" w:rsidRPr="00ED787B" w:rsidRDefault="00ED787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4882F0" w:rsidR="001E41F3" w:rsidRPr="00ED787B" w:rsidRDefault="00ED787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A31A2" w:rsidR="001E41F3" w:rsidRPr="00ED787B" w:rsidRDefault="00ED787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18.</w:t>
            </w:r>
            <w:r w:rsidR="0006049A">
              <w:rPr>
                <w:b/>
                <w:bCs/>
                <w:sz w:val="28"/>
                <w:szCs w:val="28"/>
              </w:rPr>
              <w:t>2</w:t>
            </w:r>
            <w:r w:rsidRPr="00ED787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47221A" w:rsidR="00F25D98" w:rsidRDefault="00ED78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41DEF" w:rsidR="00F25D98" w:rsidRDefault="00ED78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45FB8C" w:rsidR="001E41F3" w:rsidRDefault="00B574A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72647585"/>
            <w:r>
              <w:t xml:space="preserve">Addition of missing </w:t>
            </w:r>
            <w:r w:rsidR="0039013C">
              <w:t>prerequisite</w:t>
            </w:r>
            <w:r>
              <w:t xml:space="preserve"> in the description of </w:t>
            </w:r>
            <w:r w:rsidRPr="00B574A0">
              <w:t>capability dynamicWaveformSwitchIntraCA-r18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3387CE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6B5747" w:rsidR="001E41F3" w:rsidRDefault="00ED78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BDFA1" w:rsidR="001E41F3" w:rsidRDefault="009D6F11">
            <w:pPr>
              <w:pStyle w:val="CRCoverPage"/>
              <w:spacing w:after="0"/>
              <w:ind w:left="100"/>
              <w:rPr>
                <w:noProof/>
              </w:rPr>
            </w:pPr>
            <w:r w:rsidRPr="009D6F11"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5F3A36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 w:rsidRPr="006D2C4B">
              <w:t>2024-0</w:t>
            </w:r>
            <w:r w:rsidR="0006049A" w:rsidRPr="006D2C4B">
              <w:t>8</w:t>
            </w:r>
            <w:r w:rsidRPr="006D2C4B">
              <w:t>-</w:t>
            </w:r>
            <w:r w:rsidR="006D2C4B" w:rsidRPr="006D2C4B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768D9" w:rsidR="001E41F3" w:rsidRPr="00ED787B" w:rsidRDefault="00ED787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D787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2C6A77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1CA0A" w14:textId="137F0B99" w:rsidR="009D6F11" w:rsidRDefault="009D6F11" w:rsidP="0006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Acc. to the latest RAN1 </w:t>
            </w:r>
            <w:r w:rsidR="00EE4067">
              <w:rPr>
                <w:noProof/>
              </w:rPr>
              <w:t xml:space="preserve">Rel-18 </w:t>
            </w:r>
            <w:r>
              <w:rPr>
                <w:noProof/>
              </w:rPr>
              <w:t xml:space="preserve">NR UE features list in R1-2405564 the prerequisite of the capability </w:t>
            </w:r>
            <w:r w:rsidRPr="009D6F11">
              <w:rPr>
                <w:i/>
                <w:iCs/>
                <w:noProof/>
              </w:rPr>
              <w:t>dynamicWaveformSwitchIntraCA-r18</w:t>
            </w:r>
            <w:r>
              <w:rPr>
                <w:noProof/>
              </w:rPr>
              <w:t xml:space="preserve"> (FG </w:t>
            </w:r>
            <w:r w:rsidRPr="009D6F11">
              <w:rPr>
                <w:noProof/>
              </w:rPr>
              <w:t>R1 54-3b</w:t>
            </w:r>
            <w:r>
              <w:rPr>
                <w:noProof/>
              </w:rPr>
              <w:t xml:space="preserve">) is </w:t>
            </w:r>
            <w:r w:rsidRPr="009D6F11">
              <w:rPr>
                <w:i/>
                <w:iCs/>
                <w:noProof/>
              </w:rPr>
              <w:t xml:space="preserve">dynamicWaveformSwitch-r18 </w:t>
            </w:r>
            <w:r>
              <w:rPr>
                <w:noProof/>
              </w:rPr>
              <w:t xml:space="preserve">(FG R1 54-3). However, </w:t>
            </w:r>
            <w:r w:rsidR="006A3502">
              <w:rPr>
                <w:noProof/>
              </w:rPr>
              <w:t>the prerequisite</w:t>
            </w:r>
            <w:r>
              <w:rPr>
                <w:noProof/>
              </w:rPr>
              <w:t xml:space="preserve"> is currently missing in the </w:t>
            </w:r>
            <w:r w:rsidR="006A3502">
              <w:rPr>
                <w:noProof/>
              </w:rPr>
              <w:t xml:space="preserve">capability </w:t>
            </w:r>
            <w:r>
              <w:rPr>
                <w:noProof/>
              </w:rPr>
              <w:t>description.</w:t>
            </w:r>
          </w:p>
          <w:p w14:paraId="708AA7DE" w14:textId="385EAEBF" w:rsidR="0006049A" w:rsidRDefault="009D6F11" w:rsidP="00B57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EE2D9" w14:textId="60B6A61A" w:rsidR="00B574A0" w:rsidRPr="00B574A0" w:rsidRDefault="00B3185F" w:rsidP="00B3185F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Description on the support of</w:t>
            </w:r>
            <w:r w:rsidRPr="00B3185F">
              <w:rPr>
                <w:noProof/>
              </w:rPr>
              <w:t xml:space="preserve"> </w:t>
            </w:r>
            <w:r w:rsidRPr="00B3185F">
              <w:rPr>
                <w:i/>
                <w:iCs/>
                <w:noProof/>
              </w:rPr>
              <w:t>dynamicWaveformSwitch-r18</w:t>
            </w:r>
            <w:r w:rsidRPr="00B3185F">
              <w:rPr>
                <w:noProof/>
              </w:rPr>
              <w:t xml:space="preserve"> </w:t>
            </w:r>
            <w:r>
              <w:rPr>
                <w:noProof/>
              </w:rPr>
              <w:t>has been added to the</w:t>
            </w:r>
            <w:r w:rsidR="00B574A0">
              <w:rPr>
                <w:noProof/>
              </w:rPr>
              <w:t xml:space="preserve"> description of</w:t>
            </w:r>
            <w:r w:rsidR="00B574A0" w:rsidRPr="00B574A0">
              <w:rPr>
                <w:noProof/>
              </w:rPr>
              <w:t xml:space="preserve"> the capability </w:t>
            </w:r>
            <w:r w:rsidR="00B574A0" w:rsidRPr="00B574A0">
              <w:rPr>
                <w:i/>
                <w:iCs/>
                <w:noProof/>
              </w:rPr>
              <w:t>dynamicWaveformSwitchIntraCA-r18</w:t>
            </w:r>
            <w:r w:rsidRPr="00B3185F">
              <w:rPr>
                <w:noProof/>
              </w:rPr>
              <w:t>.</w:t>
            </w:r>
          </w:p>
          <w:p w14:paraId="0B0030CF" w14:textId="77777777" w:rsidR="00B040F2" w:rsidRDefault="00B040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36234A" w14:textId="77777777" w:rsidR="00B574A0" w:rsidRDefault="00B574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D42E43" w14:textId="77777777" w:rsidR="00EE4067" w:rsidRPr="0073220C" w:rsidRDefault="00EE4067" w:rsidP="00EE406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8FFA7E3" w14:textId="77777777" w:rsidR="00EE4067" w:rsidRPr="00BD78A1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D78A1">
              <w:rPr>
                <w:rFonts w:cs="Arial"/>
                <w:noProof/>
                <w:u w:val="single"/>
              </w:rPr>
              <w:t>Impacted 5G architecture options:</w:t>
            </w:r>
            <w:r w:rsidRPr="00BD78A1">
              <w:rPr>
                <w:rFonts w:cs="Arial"/>
                <w:noProof/>
              </w:rPr>
              <w:t xml:space="preserve"> </w:t>
            </w:r>
          </w:p>
          <w:p w14:paraId="32D8B0DE" w14:textId="36C82299" w:rsidR="00EE4067" w:rsidRPr="00134FDD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  <w:r w:rsidRPr="007F468B">
              <w:rPr>
                <w:rFonts w:cs="Arial"/>
                <w:noProof/>
                <w:lang w:val="de-DE"/>
              </w:rPr>
              <w:t>NR SA</w:t>
            </w:r>
            <w:r w:rsidR="007F468B" w:rsidRPr="007F468B">
              <w:rPr>
                <w:rFonts w:cs="Arial"/>
                <w:noProof/>
                <w:lang w:val="de-DE"/>
              </w:rPr>
              <w:t>, NR-DC, NE-DC</w:t>
            </w:r>
          </w:p>
          <w:p w14:paraId="3E0602B9" w14:textId="77777777" w:rsidR="00EE4067" w:rsidRPr="00134FDD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07A35764" w14:textId="77777777" w:rsidR="00EE4067" w:rsidRPr="00BD78A1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05C4530" w14:textId="12FE5A11" w:rsidR="00EE4067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B3185F">
              <w:rPr>
                <w:rFonts w:cs="Arial"/>
                <w:noProof/>
                <w:lang w:val="en-US" w:eastAsia="zh-CN"/>
              </w:rPr>
              <w:t>UE capability signaling</w:t>
            </w:r>
            <w:r w:rsidRPr="00B3185F">
              <w:t xml:space="preserve"> </w:t>
            </w:r>
            <w:r w:rsidR="00A622B2">
              <w:rPr>
                <w:rFonts w:cs="Arial"/>
                <w:noProof/>
                <w:lang w:val="en-US" w:eastAsia="zh-CN"/>
              </w:rPr>
              <w:t>on further</w:t>
            </w:r>
            <w:r w:rsidRPr="00B3185F">
              <w:rPr>
                <w:rFonts w:cs="Arial"/>
                <w:noProof/>
                <w:lang w:val="en-US" w:eastAsia="zh-CN"/>
              </w:rPr>
              <w:t xml:space="preserve"> </w:t>
            </w:r>
            <w:r w:rsidR="00B3185F" w:rsidRPr="00B3185F">
              <w:rPr>
                <w:rFonts w:cs="Arial"/>
                <w:noProof/>
                <w:lang w:val="en-US" w:eastAsia="zh-CN"/>
              </w:rPr>
              <w:t>NR coverage enhancements</w:t>
            </w:r>
          </w:p>
          <w:p w14:paraId="0ED6FC36" w14:textId="77777777" w:rsidR="00EE4067" w:rsidRPr="00657BE9" w:rsidRDefault="00EE4067" w:rsidP="00EE406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89658D0" w14:textId="77777777" w:rsidR="00EE4067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77DAF990" w14:textId="08C0799C" w:rsidR="007F468B" w:rsidRPr="007F468B" w:rsidRDefault="00B3185F" w:rsidP="007F46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lang w:val="en-US" w:eastAsia="zh-CN"/>
              </w:rPr>
            </w:pPr>
            <w:r w:rsidRPr="007F468B">
              <w:rPr>
                <w:noProof/>
              </w:rPr>
              <w:t>If the network is implemented according to the CR and the UE is no</w:t>
            </w:r>
            <w:r w:rsidR="00A622B2" w:rsidRPr="007F468B">
              <w:rPr>
                <w:noProof/>
              </w:rPr>
              <w:t>t,</w:t>
            </w:r>
            <w:r w:rsidR="007F468B" w:rsidRPr="007F468B">
              <w:rPr>
                <w:noProof/>
              </w:rPr>
              <w:t xml:space="preserve"> </w:t>
            </w:r>
            <w:r w:rsidR="007F468B" w:rsidRPr="007F468B">
              <w:rPr>
                <w:rFonts w:cs="Arial"/>
                <w:noProof/>
                <w:lang w:val="en-US" w:eastAsia="zh-CN"/>
              </w:rPr>
              <w:t xml:space="preserve">the network may consider the UE signaling of </w:t>
            </w:r>
            <w:r w:rsidR="007F468B" w:rsidRPr="007F468B">
              <w:rPr>
                <w:rFonts w:cs="Arial"/>
                <w:i/>
                <w:iCs/>
                <w:noProof/>
                <w:lang w:val="en-US" w:eastAsia="zh-CN"/>
              </w:rPr>
              <w:t xml:space="preserve">dynamicWaveformSwitchIntraCA-r18 </w:t>
            </w:r>
            <w:r w:rsidR="007F468B" w:rsidRPr="007F468B">
              <w:rPr>
                <w:rFonts w:cs="Arial"/>
                <w:noProof/>
                <w:lang w:val="en-US" w:eastAsia="zh-CN"/>
              </w:rPr>
              <w:t xml:space="preserve">without signaling of </w:t>
            </w:r>
            <w:r w:rsidR="007F468B" w:rsidRPr="007F468B">
              <w:rPr>
                <w:rFonts w:cs="Arial"/>
                <w:i/>
                <w:iCs/>
                <w:noProof/>
                <w:lang w:val="en-US" w:eastAsia="zh-CN"/>
              </w:rPr>
              <w:t>dynamicWaveformSwitch-r18</w:t>
            </w:r>
            <w:r w:rsidR="007F468B" w:rsidRPr="007F468B">
              <w:rPr>
                <w:rFonts w:cs="Arial"/>
                <w:noProof/>
                <w:lang w:val="en-US" w:eastAsia="zh-CN"/>
              </w:rPr>
              <w:t xml:space="preserve"> as invalid.</w:t>
            </w:r>
          </w:p>
          <w:p w14:paraId="39D1040D" w14:textId="7B3A1966" w:rsidR="00B574A0" w:rsidRPr="00A622B2" w:rsidRDefault="00B3185F" w:rsidP="00A622B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lang w:val="en-US" w:eastAsia="zh-CN"/>
              </w:rPr>
            </w:pPr>
            <w:r w:rsidRPr="00A622B2">
              <w:rPr>
                <w:noProof/>
              </w:rPr>
              <w:t>If the UE is implemented according to the CR and the network is not</w:t>
            </w:r>
            <w:r w:rsidR="00A622B2" w:rsidRPr="00A622B2">
              <w:rPr>
                <w:noProof/>
              </w:rPr>
              <w:t xml:space="preserve">, </w:t>
            </w:r>
            <w:r w:rsidR="007F468B" w:rsidRPr="009E1ADC">
              <w:rPr>
                <w:noProof/>
              </w:rPr>
              <w:t>then there are no interoperability issues.</w:t>
            </w:r>
          </w:p>
          <w:p w14:paraId="31C656EC" w14:textId="11BC3370" w:rsidR="00B574A0" w:rsidRDefault="00B574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C615CB" w:rsidR="00B574A0" w:rsidRDefault="00EE4067" w:rsidP="00EE4067">
            <w:pPr>
              <w:pStyle w:val="CRCoverPage"/>
              <w:spacing w:after="0"/>
              <w:ind w:left="100"/>
              <w:rPr>
                <w:noProof/>
              </w:rPr>
            </w:pPr>
            <w:r w:rsidRPr="00EE4067">
              <w:rPr>
                <w:noProof/>
              </w:rPr>
              <w:t xml:space="preserve">The </w:t>
            </w:r>
            <w:r w:rsidR="00FC6248">
              <w:rPr>
                <w:noProof/>
              </w:rPr>
              <w:t xml:space="preserve">prerequisite </w:t>
            </w:r>
            <w:r w:rsidRPr="00EE4067">
              <w:rPr>
                <w:noProof/>
              </w:rPr>
              <w:t xml:space="preserve">of the capability </w:t>
            </w:r>
            <w:r w:rsidRPr="00EE4067">
              <w:rPr>
                <w:i/>
                <w:iCs/>
                <w:noProof/>
              </w:rPr>
              <w:t>dynamicWaveformSwitchIntraCA-r18</w:t>
            </w:r>
            <w:r w:rsidRPr="00EE4067">
              <w:rPr>
                <w:noProof/>
              </w:rPr>
              <w:t xml:space="preserve"> </w:t>
            </w:r>
            <w:r>
              <w:rPr>
                <w:noProof/>
              </w:rPr>
              <w:t xml:space="preserve">remains </w:t>
            </w:r>
            <w:r w:rsidR="00FC6248">
              <w:rPr>
                <w:noProof/>
              </w:rPr>
              <w:t>missing in the capability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528C1" w:rsidR="001E41F3" w:rsidRDefault="00C34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97E56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069C2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05FA04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689B44" w14:textId="77777777" w:rsidR="00906108" w:rsidRPr="0077198F" w:rsidRDefault="00906108" w:rsidP="00906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lastRenderedPageBreak/>
        <w:t>Start of</w:t>
      </w:r>
      <w:r w:rsidRPr="0077198F">
        <w:rPr>
          <w:i/>
          <w:noProof/>
        </w:rPr>
        <w:t xml:space="preserve"> change</w:t>
      </w:r>
    </w:p>
    <w:p w14:paraId="1E73B803" w14:textId="77777777" w:rsidR="00C340F2" w:rsidRPr="006A51C3" w:rsidRDefault="00C340F2" w:rsidP="00C340F2">
      <w:pPr>
        <w:pStyle w:val="Heading4"/>
      </w:pPr>
      <w:bookmarkStart w:id="2" w:name="_Toc12750894"/>
      <w:bookmarkStart w:id="3" w:name="_Toc29382258"/>
      <w:bookmarkStart w:id="4" w:name="_Toc37093375"/>
      <w:bookmarkStart w:id="5" w:name="_Toc37238651"/>
      <w:bookmarkStart w:id="6" w:name="_Toc37238765"/>
      <w:bookmarkStart w:id="7" w:name="_Toc46488660"/>
      <w:bookmarkStart w:id="8" w:name="_Toc52574081"/>
      <w:bookmarkStart w:id="9" w:name="_Toc52574167"/>
      <w:bookmarkStart w:id="10" w:name="_Toc162955612"/>
      <w:bookmarkStart w:id="11" w:name="_Toc60777493"/>
      <w:bookmarkStart w:id="12" w:name="_Toc131065284"/>
      <w:r w:rsidRPr="006A51C3">
        <w:t>4.2.7.2</w:t>
      </w:r>
      <w:r w:rsidRPr="006A51C3">
        <w:tab/>
      </w:r>
      <w:r w:rsidRPr="006A51C3">
        <w:rPr>
          <w:i/>
        </w:rPr>
        <w:t>BandNR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9D57F2B" w14:textId="66BCDB7B" w:rsidR="00906108" w:rsidRDefault="00906108" w:rsidP="00906108">
      <w:pPr>
        <w:rPr>
          <w:noProof/>
          <w:color w:val="FF0000"/>
        </w:rPr>
      </w:pPr>
      <w:r w:rsidRPr="00617AE7">
        <w:rPr>
          <w:noProof/>
          <w:color w:val="FF0000"/>
        </w:rPr>
        <w:t>&lt;Text omitted&gt;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340F2" w:rsidRPr="00C340F2" w14:paraId="7059AB73" w14:textId="77777777" w:rsidTr="00A74C32">
        <w:trPr>
          <w:cantSplit/>
          <w:tblHeader/>
        </w:trPr>
        <w:tc>
          <w:tcPr>
            <w:tcW w:w="6917" w:type="dxa"/>
          </w:tcPr>
          <w:bookmarkEnd w:id="11"/>
          <w:bookmarkEnd w:id="12"/>
          <w:p w14:paraId="3ED8B90D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dynamicSlotRepetitionMulticastTN-NonSharedSpectrumChAccess-r17</w:t>
            </w:r>
          </w:p>
          <w:p w14:paraId="1B3FFB32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340F2">
              <w:rPr>
                <w:rFonts w:ascii="Arial" w:hAnsi="Arial"/>
                <w:bCs/>
                <w:iCs/>
                <w:sz w:val="18"/>
                <w:lang w:eastAsia="ja-JP"/>
              </w:rPr>
              <w:t>Indicates the maximum number of supported dynamic slot-level repetitions for group-common PDSCH for multicast in RRC_CONNECTED for TN and non-shared spectrum channel access</w:t>
            </w:r>
            <w:r w:rsidRPr="00C340F2">
              <w:rPr>
                <w:rFonts w:ascii="Arial" w:hAnsi="Arial"/>
                <w:sz w:val="18"/>
                <w:lang w:eastAsia="ja-JP"/>
              </w:rPr>
              <w:t xml:space="preserve">. Value n8 corresponds to 8, and value n16 corresponds to 16. </w:t>
            </w:r>
            <w:r w:rsidRPr="00C340F2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UE shall set the capability value consistently for all FDD-FR1 bands, all TDD-FR1 bands, all TDD-FR2 bands respectively.</w:t>
            </w:r>
          </w:p>
          <w:p w14:paraId="00946DFB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sz w:val="18"/>
                <w:lang w:eastAsia="ja-JP"/>
              </w:rPr>
              <w:t xml:space="preserve">A UE supporting this feature shall also indicate support of </w:t>
            </w:r>
            <w:r w:rsidRPr="00C340F2">
              <w:rPr>
                <w:rFonts w:ascii="Arial" w:hAnsi="Arial"/>
                <w:i/>
                <w:sz w:val="18"/>
                <w:lang w:eastAsia="ja-JP"/>
              </w:rPr>
              <w:t>dynamicMulticastPCell-r17</w:t>
            </w:r>
            <w:r w:rsidRPr="00C340F2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594BEE3B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bCs/>
                <w:iCs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50FF222E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6CF0E5C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066BC7C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340F2">
              <w:rPr>
                <w:rFonts w:ascii="Arial" w:hAnsi="Arial"/>
                <w:sz w:val="18"/>
                <w:lang w:eastAsia="ja-JP"/>
              </w:rPr>
              <w:t>N/A</w:t>
            </w:r>
          </w:p>
        </w:tc>
      </w:tr>
      <w:tr w:rsidR="00C340F2" w:rsidRPr="00C340F2" w14:paraId="34949993" w14:textId="77777777" w:rsidTr="00A74C32">
        <w:trPr>
          <w:cantSplit/>
          <w:tblHeader/>
        </w:trPr>
        <w:tc>
          <w:tcPr>
            <w:tcW w:w="6917" w:type="dxa"/>
          </w:tcPr>
          <w:p w14:paraId="3B1342C7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dynamicWaveformSwitch-r18</w:t>
            </w:r>
          </w:p>
          <w:p w14:paraId="6CF5AAA0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340F2">
              <w:rPr>
                <w:rFonts w:ascii="Arial" w:hAnsi="Arial"/>
                <w:sz w:val="18"/>
                <w:lang w:eastAsia="ja-JP"/>
              </w:rPr>
              <w:t>Indicates whether the UE supports dynamic waveform switching for DCI format 0_1/0_2 when configured with only 1 UL carrier in the band.</w:t>
            </w:r>
          </w:p>
          <w:p w14:paraId="279FB044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sz w:val="18"/>
                <w:lang w:eastAsia="ja-JP"/>
              </w:rPr>
              <w:t xml:space="preserve">If UE supporting this feature also supports </w:t>
            </w:r>
            <w:r w:rsidRPr="00C340F2">
              <w:rPr>
                <w:rFonts w:ascii="Arial" w:hAnsi="Arial"/>
                <w:i/>
                <w:iCs/>
                <w:sz w:val="18"/>
                <w:lang w:eastAsia="ja-JP"/>
              </w:rPr>
              <w:t>dci-Format1-2And0-2-r16</w:t>
            </w:r>
            <w:r w:rsidRPr="00C340F2">
              <w:rPr>
                <w:rFonts w:ascii="Arial" w:hAnsi="Arial"/>
                <w:sz w:val="18"/>
                <w:lang w:eastAsia="ja-JP"/>
              </w:rPr>
              <w:t>, the UE supports this feature with DCI format 0_2.</w:t>
            </w:r>
          </w:p>
        </w:tc>
        <w:tc>
          <w:tcPr>
            <w:tcW w:w="709" w:type="dxa"/>
          </w:tcPr>
          <w:p w14:paraId="3439E929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bCs/>
                <w:iCs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2CB2962C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5A37EC60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2E740946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340F2">
              <w:rPr>
                <w:rFonts w:ascii="Arial" w:hAnsi="Arial"/>
                <w:sz w:val="18"/>
                <w:lang w:eastAsia="ja-JP"/>
              </w:rPr>
              <w:t>N/A</w:t>
            </w:r>
          </w:p>
        </w:tc>
      </w:tr>
      <w:tr w:rsidR="00C340F2" w:rsidRPr="00C340F2" w14:paraId="27A5F8D6" w14:textId="77777777" w:rsidTr="00A74C32">
        <w:trPr>
          <w:cantSplit/>
          <w:tblHeader/>
        </w:trPr>
        <w:tc>
          <w:tcPr>
            <w:tcW w:w="6917" w:type="dxa"/>
          </w:tcPr>
          <w:p w14:paraId="43D45965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dynamicWaveformSwitchIntraCA-r18</w:t>
            </w:r>
          </w:p>
          <w:p w14:paraId="5323304E" w14:textId="77777777" w:rsid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Lenovo" w:date="2024-07-23T09:37:00Z"/>
                <w:rFonts w:ascii="Arial" w:hAnsi="Arial" w:cs="Arial"/>
                <w:sz w:val="18"/>
                <w:szCs w:val="18"/>
                <w:lang w:eastAsia="ja-JP"/>
              </w:rPr>
            </w:pPr>
            <w:r w:rsidRPr="00C340F2">
              <w:rPr>
                <w:rFonts w:ascii="Arial" w:hAnsi="Arial"/>
                <w:sz w:val="18"/>
                <w:lang w:eastAsia="ja-JP"/>
              </w:rPr>
              <w:t xml:space="preserve">Indicates whether the UE supports </w:t>
            </w:r>
            <w:r w:rsidRPr="00C340F2">
              <w:rPr>
                <w:rFonts w:ascii="Arial" w:hAnsi="Arial" w:cs="Arial"/>
                <w:sz w:val="18"/>
                <w:szCs w:val="18"/>
                <w:lang w:eastAsia="ja-JP"/>
              </w:rPr>
              <w:t>dynamic waveform switching for DCI format 0_1/0_2 for intra-band UL CA with up to X CCs in the band.</w:t>
            </w:r>
          </w:p>
          <w:p w14:paraId="44764BFC" w14:textId="31CD1F2A" w:rsidR="00B574A0" w:rsidRPr="00B574A0" w:rsidRDefault="00B574A0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14" w:author="Lenovo" w:date="2024-07-23T09:37:00Z">
              <w:r w:rsidRPr="00B574A0">
                <w:rPr>
                  <w:rFonts w:ascii="Arial" w:hAnsi="Arial"/>
                  <w:sz w:val="18"/>
                  <w:lang w:eastAsia="ja-JP"/>
                </w:rPr>
                <w:t xml:space="preserve">A UE supporting this feature shall also indicate support of </w:t>
              </w:r>
              <w:r w:rsidRPr="00B574A0">
                <w:rPr>
                  <w:rFonts w:ascii="Arial" w:hAnsi="Arial"/>
                  <w:i/>
                  <w:iCs/>
                  <w:sz w:val="18"/>
                  <w:lang w:eastAsia="ja-JP"/>
                </w:rPr>
                <w:t>dynamicWaveformSwitch-r18</w:t>
              </w:r>
              <w:r w:rsidRPr="00B574A0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14:paraId="094DE9A7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bCs/>
                <w:iCs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0D095CC0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B37E441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A3C556C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340F2">
              <w:rPr>
                <w:rFonts w:ascii="Arial" w:hAnsi="Arial"/>
                <w:sz w:val="18"/>
                <w:lang w:eastAsia="ja-JP"/>
              </w:rPr>
              <w:t>N/A</w:t>
            </w:r>
          </w:p>
        </w:tc>
      </w:tr>
      <w:tr w:rsidR="00C340F2" w:rsidRPr="00C340F2" w14:paraId="5E4CAB35" w14:textId="77777777" w:rsidTr="00A74C32">
        <w:trPr>
          <w:cantSplit/>
          <w:tblHeader/>
        </w:trPr>
        <w:tc>
          <w:tcPr>
            <w:tcW w:w="6917" w:type="dxa"/>
          </w:tcPr>
          <w:p w14:paraId="2547F319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dynamicWaveformSwitchPHR-r18</w:t>
            </w:r>
          </w:p>
          <w:p w14:paraId="5445D940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340F2">
              <w:rPr>
                <w:rFonts w:ascii="Arial" w:hAnsi="Arial"/>
                <w:sz w:val="18"/>
                <w:lang w:eastAsia="ja-JP"/>
              </w:rPr>
              <w:t xml:space="preserve">Indicates whether the UE supports </w:t>
            </w:r>
            <w:r w:rsidRPr="00C340F2">
              <w:rPr>
                <w:rFonts w:ascii="Arial" w:hAnsi="Arial" w:cs="Arial"/>
                <w:sz w:val="18"/>
                <w:szCs w:val="18"/>
                <w:lang w:eastAsia="ja-JP"/>
              </w:rPr>
              <w:t>reporting of power headroom information for an assumed PUSCH using target waveform different from waveform of actual PUSCH.</w:t>
            </w:r>
          </w:p>
          <w:p w14:paraId="16AC5DEB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340F2">
              <w:rPr>
                <w:rFonts w:ascii="Arial" w:hAnsi="Arial" w:cs="Arial"/>
                <w:sz w:val="18"/>
                <w:szCs w:val="18"/>
                <w:lang w:eastAsia="ja-JP"/>
              </w:rPr>
              <w:t xml:space="preserve">A UE supporting this feature shall also indicate support of </w:t>
            </w:r>
            <w:r w:rsidRPr="00C340F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dynamicWaveformSwitch-r18</w:t>
            </w:r>
            <w:r w:rsidRPr="00C340F2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  <w:p w14:paraId="6D9BC8E6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0C77192B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sz w:val="18"/>
                <w:lang w:eastAsia="ja-JP"/>
              </w:rPr>
              <w:t>NOTE:</w:t>
            </w:r>
            <w:r w:rsidRPr="00C340F2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C340F2">
              <w:rPr>
                <w:rFonts w:ascii="Arial" w:hAnsi="Arial"/>
                <w:sz w:val="18"/>
                <w:lang w:eastAsia="ja-JP"/>
              </w:rPr>
              <w:t>A UE can be configured to use either the single entry PHR with assumed PUSCH MAC CE or the multiple entry PHR with assumed PUSCH MAC CE for a cell group if the UE indicates support for this feature in any one cell of the cell group.</w:t>
            </w:r>
          </w:p>
        </w:tc>
        <w:tc>
          <w:tcPr>
            <w:tcW w:w="709" w:type="dxa"/>
          </w:tcPr>
          <w:p w14:paraId="500D329A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bCs/>
                <w:iCs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255B2FB0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6414270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09E91D1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340F2">
              <w:rPr>
                <w:rFonts w:ascii="Arial" w:hAnsi="Arial"/>
                <w:sz w:val="18"/>
                <w:lang w:eastAsia="ja-JP"/>
              </w:rPr>
              <w:t>N/A</w:t>
            </w:r>
          </w:p>
        </w:tc>
      </w:tr>
      <w:tr w:rsidR="00C340F2" w:rsidRPr="00C340F2" w14:paraId="1305BCED" w14:textId="77777777" w:rsidTr="00A74C32">
        <w:trPr>
          <w:cantSplit/>
          <w:tblHeader/>
        </w:trPr>
        <w:tc>
          <w:tcPr>
            <w:tcW w:w="6917" w:type="dxa"/>
          </w:tcPr>
          <w:p w14:paraId="3E50F782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C340F2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enhancedChannelRaster-r18</w:t>
            </w:r>
          </w:p>
          <w:p w14:paraId="433400B5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sz w:val="18"/>
                <w:lang w:eastAsia="ja-JP"/>
              </w:rPr>
              <w:t>Indicates whether the UE supports the requirements for UE channel bandwidths located on the enhanced channel raster of a band as specified in TS 38.101-1 [2] and TS 38.101-5 [34]</w:t>
            </w:r>
            <w:r w:rsidRPr="00C340F2">
              <w:rPr>
                <w:rFonts w:ascii="Arial" w:hAnsi="Arial"/>
                <w:noProof/>
                <w:sz w:val="18"/>
                <w:lang w:eastAsia="ja-JP"/>
              </w:rPr>
              <w:t>.</w:t>
            </w:r>
            <w:r w:rsidRPr="00C340F2">
              <w:rPr>
                <w:rFonts w:ascii="Arial" w:hAnsi="Arial"/>
                <w:bCs/>
                <w:iCs/>
                <w:sz w:val="18"/>
                <w:lang w:eastAsia="ja-JP"/>
              </w:rPr>
              <w:t xml:space="preserve"> It is mandatory </w:t>
            </w:r>
            <w:r w:rsidRPr="00C340F2">
              <w:rPr>
                <w:rFonts w:ascii="Arial" w:hAnsi="Arial"/>
                <w:sz w:val="18"/>
                <w:lang w:eastAsia="ja-JP"/>
              </w:rPr>
              <w:t>with capability signalling for all Rel-18</w:t>
            </w:r>
            <w:r w:rsidRPr="00C340F2">
              <w:rPr>
                <w:rFonts w:ascii="Arial" w:hAnsi="Arial"/>
                <w:bCs/>
                <w:iCs/>
                <w:sz w:val="18"/>
                <w:lang w:eastAsia="ja-JP"/>
              </w:rPr>
              <w:t xml:space="preserve"> UEs for certain bands as defined in TS 38.101-1 </w:t>
            </w:r>
            <w:r w:rsidRPr="00C340F2">
              <w:rPr>
                <w:rFonts w:ascii="Arial" w:hAnsi="Arial"/>
                <w:sz w:val="18"/>
                <w:lang w:eastAsia="ja-JP"/>
              </w:rPr>
              <w:t>[2]</w:t>
            </w:r>
            <w:r w:rsidRPr="00C340F2">
              <w:rPr>
                <w:rFonts w:ascii="Arial" w:hAnsi="Arial"/>
                <w:bCs/>
                <w:iCs/>
                <w:sz w:val="18"/>
                <w:lang w:eastAsia="ja-JP"/>
              </w:rPr>
              <w:t xml:space="preserve"> and TS 38.101-5 [34]. Otherwise, it is optional.</w:t>
            </w:r>
          </w:p>
        </w:tc>
        <w:tc>
          <w:tcPr>
            <w:tcW w:w="709" w:type="dxa"/>
          </w:tcPr>
          <w:p w14:paraId="3D0BE85C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C340F2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0CDDEBA4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C340F2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38A59A5E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C340F2">
              <w:rPr>
                <w:rFonts w:ascii="Arial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41FCCEF" w14:textId="77777777" w:rsidR="00C340F2" w:rsidRPr="00C340F2" w:rsidRDefault="00C340F2" w:rsidP="00C34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340F2">
              <w:rPr>
                <w:rFonts w:ascii="Arial" w:hAnsi="Arial"/>
                <w:sz w:val="18"/>
                <w:lang w:eastAsia="ja-JP"/>
              </w:rPr>
              <w:t>FR1 only</w:t>
            </w:r>
          </w:p>
        </w:tc>
      </w:tr>
    </w:tbl>
    <w:p w14:paraId="2D03D550" w14:textId="77777777" w:rsidR="0006049A" w:rsidRDefault="0006049A" w:rsidP="00C340F2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9B434D8" w14:textId="77777777" w:rsidR="00906108" w:rsidRPr="0077198F" w:rsidRDefault="00906108" w:rsidP="00906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</w:t>
      </w:r>
    </w:p>
    <w:p w14:paraId="715C1CC1" w14:textId="77777777" w:rsidR="00906108" w:rsidRDefault="00906108" w:rsidP="0090610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6049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35A3C" w14:textId="77777777" w:rsidR="00232497" w:rsidRDefault="00232497">
      <w:r>
        <w:separator/>
      </w:r>
    </w:p>
  </w:endnote>
  <w:endnote w:type="continuationSeparator" w:id="0">
    <w:p w14:paraId="3C3037BB" w14:textId="77777777" w:rsidR="00232497" w:rsidRDefault="0023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65FBA" w14:textId="77777777" w:rsidR="00232497" w:rsidRDefault="00232497">
      <w:r>
        <w:separator/>
      </w:r>
    </w:p>
  </w:footnote>
  <w:footnote w:type="continuationSeparator" w:id="0">
    <w:p w14:paraId="01E6463D" w14:textId="77777777" w:rsidR="00232497" w:rsidRDefault="00232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8139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E627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A29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4CA5DDE"/>
    <w:multiLevelType w:val="hybridMultilevel"/>
    <w:tmpl w:val="B3A2E56C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56911038">
    <w:abstractNumId w:val="1"/>
  </w:num>
  <w:num w:numId="2" w16cid:durableId="12267213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E7"/>
    <w:rsid w:val="00022E4A"/>
    <w:rsid w:val="0006049A"/>
    <w:rsid w:val="00070E09"/>
    <w:rsid w:val="000A6394"/>
    <w:rsid w:val="000B1A03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249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013C"/>
    <w:rsid w:val="003E1A36"/>
    <w:rsid w:val="00410371"/>
    <w:rsid w:val="004242F1"/>
    <w:rsid w:val="00486CB3"/>
    <w:rsid w:val="004B75B7"/>
    <w:rsid w:val="004E0B16"/>
    <w:rsid w:val="005141D9"/>
    <w:rsid w:val="0051580D"/>
    <w:rsid w:val="00547111"/>
    <w:rsid w:val="00592D74"/>
    <w:rsid w:val="00593C2C"/>
    <w:rsid w:val="005B0F2F"/>
    <w:rsid w:val="005B2756"/>
    <w:rsid w:val="005C30AB"/>
    <w:rsid w:val="005E2C44"/>
    <w:rsid w:val="00616B4D"/>
    <w:rsid w:val="00621188"/>
    <w:rsid w:val="00621FD1"/>
    <w:rsid w:val="006257ED"/>
    <w:rsid w:val="00653DE4"/>
    <w:rsid w:val="00665C47"/>
    <w:rsid w:val="00695808"/>
    <w:rsid w:val="006A3502"/>
    <w:rsid w:val="006B46FB"/>
    <w:rsid w:val="006D2C4B"/>
    <w:rsid w:val="006E21FB"/>
    <w:rsid w:val="006F4CBA"/>
    <w:rsid w:val="00730C71"/>
    <w:rsid w:val="00792342"/>
    <w:rsid w:val="007977A8"/>
    <w:rsid w:val="007B512A"/>
    <w:rsid w:val="007C2097"/>
    <w:rsid w:val="007D0D39"/>
    <w:rsid w:val="007D6A07"/>
    <w:rsid w:val="007F468B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6108"/>
    <w:rsid w:val="009148DE"/>
    <w:rsid w:val="00941E30"/>
    <w:rsid w:val="009531B0"/>
    <w:rsid w:val="009741B3"/>
    <w:rsid w:val="009777D9"/>
    <w:rsid w:val="00991B88"/>
    <w:rsid w:val="009A5753"/>
    <w:rsid w:val="009A579D"/>
    <w:rsid w:val="009D6F11"/>
    <w:rsid w:val="009E1ADC"/>
    <w:rsid w:val="009E3297"/>
    <w:rsid w:val="009F734F"/>
    <w:rsid w:val="00A246B6"/>
    <w:rsid w:val="00A47E70"/>
    <w:rsid w:val="00A50CF0"/>
    <w:rsid w:val="00A622B2"/>
    <w:rsid w:val="00A66116"/>
    <w:rsid w:val="00A7530A"/>
    <w:rsid w:val="00A7671C"/>
    <w:rsid w:val="00AA2CBC"/>
    <w:rsid w:val="00AC5820"/>
    <w:rsid w:val="00AD1CD8"/>
    <w:rsid w:val="00B040F2"/>
    <w:rsid w:val="00B04735"/>
    <w:rsid w:val="00B258BB"/>
    <w:rsid w:val="00B3185F"/>
    <w:rsid w:val="00B574A0"/>
    <w:rsid w:val="00B67B97"/>
    <w:rsid w:val="00B968C8"/>
    <w:rsid w:val="00BA3EC5"/>
    <w:rsid w:val="00BA51D9"/>
    <w:rsid w:val="00BB5DFC"/>
    <w:rsid w:val="00BD279D"/>
    <w:rsid w:val="00BD6BB8"/>
    <w:rsid w:val="00C05CFF"/>
    <w:rsid w:val="00C05DEE"/>
    <w:rsid w:val="00C212B9"/>
    <w:rsid w:val="00C340F2"/>
    <w:rsid w:val="00C43508"/>
    <w:rsid w:val="00C66BA2"/>
    <w:rsid w:val="00C870F6"/>
    <w:rsid w:val="00C95985"/>
    <w:rsid w:val="00CC0CD3"/>
    <w:rsid w:val="00CC5026"/>
    <w:rsid w:val="00CC68D0"/>
    <w:rsid w:val="00D03F9A"/>
    <w:rsid w:val="00D06D51"/>
    <w:rsid w:val="00D07DBB"/>
    <w:rsid w:val="00D11FAF"/>
    <w:rsid w:val="00D24991"/>
    <w:rsid w:val="00D50255"/>
    <w:rsid w:val="00D66520"/>
    <w:rsid w:val="00D835AA"/>
    <w:rsid w:val="00D84AE9"/>
    <w:rsid w:val="00D9124E"/>
    <w:rsid w:val="00DD1591"/>
    <w:rsid w:val="00DE34CF"/>
    <w:rsid w:val="00DE4EE4"/>
    <w:rsid w:val="00E13F3D"/>
    <w:rsid w:val="00E34898"/>
    <w:rsid w:val="00EB09B7"/>
    <w:rsid w:val="00ED787B"/>
    <w:rsid w:val="00EE4067"/>
    <w:rsid w:val="00EE7D7C"/>
    <w:rsid w:val="00EF74F3"/>
    <w:rsid w:val="00F01F15"/>
    <w:rsid w:val="00F25D98"/>
    <w:rsid w:val="00F300FB"/>
    <w:rsid w:val="00F33717"/>
    <w:rsid w:val="00FB6386"/>
    <w:rsid w:val="00FC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6108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11FA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D11F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11FA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D11F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1FAF"/>
    <w:rPr>
      <w:rFonts w:ascii="Arial" w:hAnsi="Arial"/>
      <w:b/>
      <w:lang w:val="en-GB" w:eastAsia="en-US"/>
    </w:rPr>
  </w:style>
  <w:style w:type="paragraph" w:customStyle="1" w:styleId="pf0">
    <w:name w:val="pf0"/>
    <w:basedOn w:val="Normal"/>
    <w:rsid w:val="00B040F2"/>
    <w:pPr>
      <w:spacing w:before="100" w:beforeAutospacing="1" w:after="100" w:afterAutospacing="1"/>
      <w:ind w:left="180"/>
    </w:pPr>
    <w:rPr>
      <w:sz w:val="24"/>
      <w:szCs w:val="24"/>
      <w:lang w:val="de-DE" w:eastAsia="de-DE"/>
    </w:rPr>
  </w:style>
  <w:style w:type="character" w:customStyle="1" w:styleId="cf01">
    <w:name w:val="cf01"/>
    <w:basedOn w:val="DefaultParagraphFont"/>
    <w:rsid w:val="00B040F2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B040F2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DefaultParagraphFont"/>
    <w:rsid w:val="00B040F2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qFormat/>
    <w:rsid w:val="00B040F2"/>
  </w:style>
  <w:style w:type="paragraph" w:styleId="Revision">
    <w:name w:val="Revision"/>
    <w:hidden/>
    <w:uiPriority w:val="99"/>
    <w:semiHidden/>
    <w:rsid w:val="00486C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E406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6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651</Words>
  <Characters>4104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6</cp:revision>
  <cp:lastPrinted>1899-12-31T23:00:00Z</cp:lastPrinted>
  <dcterms:created xsi:type="dcterms:W3CDTF">2024-08-08T13:11:00Z</dcterms:created>
  <dcterms:modified xsi:type="dcterms:W3CDTF">2024-08-08T13:20:00Z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